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BA" w:rsidRPr="00B9774A" w:rsidRDefault="004C74BA" w:rsidP="00EC1186">
      <w:pPr>
        <w:jc w:val="center"/>
        <w:rPr>
          <w:rFonts w:ascii="Kunstler Script" w:hAnsi="Kunstler Script"/>
          <w:smallCaps/>
          <w:sz w:val="48"/>
          <w:szCs w:val="48"/>
        </w:rPr>
      </w:pPr>
    </w:p>
    <w:p w:rsidR="00EC1186" w:rsidRPr="00400AAB" w:rsidRDefault="00400AAB" w:rsidP="00EC1186">
      <w:pPr>
        <w:jc w:val="center"/>
        <w:rPr>
          <w:rFonts w:ascii="Perpetua" w:hAnsi="Perpetua"/>
          <w:smallCaps/>
          <w:sz w:val="48"/>
          <w:szCs w:val="48"/>
        </w:rPr>
      </w:pPr>
      <w:r w:rsidRPr="00400AAB">
        <w:rPr>
          <w:rFonts w:ascii="Perpetua" w:hAnsi="Perpetua"/>
          <w:smallCaps/>
          <w:noProof/>
          <w:sz w:val="48"/>
          <w:szCs w:val="48"/>
        </w:rPr>
        <w:t>name of show</w:t>
      </w:r>
    </w:p>
    <w:p w:rsidR="007C226A" w:rsidRPr="00400AAB" w:rsidRDefault="007C226A" w:rsidP="00EC1186">
      <w:pPr>
        <w:jc w:val="center"/>
        <w:rPr>
          <w:rFonts w:ascii="Perpetua" w:hAnsi="Perpetua"/>
          <w:b/>
          <w:sz w:val="28"/>
          <w:szCs w:val="28"/>
        </w:rPr>
      </w:pPr>
    </w:p>
    <w:p w:rsidR="00A85A00" w:rsidRPr="00400AAB" w:rsidRDefault="00EC1186" w:rsidP="00EC1186">
      <w:pPr>
        <w:jc w:val="center"/>
        <w:rPr>
          <w:rFonts w:ascii="Perpetua" w:hAnsi="Perpetua"/>
          <w:b/>
          <w:sz w:val="28"/>
          <w:szCs w:val="28"/>
        </w:rPr>
      </w:pPr>
      <w:r w:rsidRPr="00400AAB">
        <w:rPr>
          <w:rFonts w:ascii="Perpetua" w:hAnsi="Perpetua"/>
          <w:b/>
          <w:sz w:val="28"/>
          <w:szCs w:val="28"/>
        </w:rPr>
        <w:t xml:space="preserve">CALLING </w:t>
      </w:r>
      <w:smartTag w:uri="urn:schemas-microsoft-com:office:smarttags" w:element="stockticker">
        <w:r w:rsidRPr="00400AAB">
          <w:rPr>
            <w:rFonts w:ascii="Perpetua" w:hAnsi="Perpetua"/>
            <w:b/>
            <w:sz w:val="28"/>
            <w:szCs w:val="28"/>
          </w:rPr>
          <w:t>KEY</w:t>
        </w:r>
      </w:smartTag>
    </w:p>
    <w:p w:rsidR="00EC1186" w:rsidRPr="00400AAB" w:rsidRDefault="00EC1186" w:rsidP="00A85A00">
      <w:pPr>
        <w:rPr>
          <w:rFonts w:ascii="Perpetua" w:hAnsi="Perpetua"/>
          <w:b/>
          <w:sz w:val="20"/>
          <w:szCs w:val="20"/>
        </w:rPr>
      </w:pPr>
    </w:p>
    <w:p w:rsidR="00A85A00" w:rsidRPr="00400AAB" w:rsidRDefault="00A85A00" w:rsidP="00A85A00">
      <w:pPr>
        <w:rPr>
          <w:rFonts w:ascii="Perpetua" w:hAnsi="Perpetua"/>
        </w:rPr>
      </w:pPr>
      <w:r w:rsidRPr="00400AAB">
        <w:rPr>
          <w:rFonts w:ascii="Perpetua" w:hAnsi="Perpetua"/>
        </w:rPr>
        <w:t>ABBREVIATIONS</w:t>
      </w:r>
    </w:p>
    <w:p w:rsidR="00A85A00" w:rsidRPr="00400AAB" w:rsidRDefault="00A85A00" w:rsidP="00A85A00">
      <w:pPr>
        <w:rPr>
          <w:rFonts w:ascii="Perpetua" w:hAnsi="Perpetua"/>
          <w:sz w:val="20"/>
          <w:szCs w:val="20"/>
        </w:rPr>
      </w:pPr>
    </w:p>
    <w:tbl>
      <w:tblPr>
        <w:tblStyle w:val="TableGrid"/>
        <w:tblW w:w="9265" w:type="dxa"/>
        <w:tblInd w:w="918" w:type="dxa"/>
        <w:tblLook w:val="01E0"/>
      </w:tblPr>
      <w:tblGrid>
        <w:gridCol w:w="1121"/>
        <w:gridCol w:w="8144"/>
      </w:tblGrid>
      <w:tr w:rsidR="00A85A00" w:rsidRPr="00400AAB" w:rsidTr="00B9774A">
        <w:trPr>
          <w:trHeight w:val="292"/>
        </w:trPr>
        <w:tc>
          <w:tcPr>
            <w:tcW w:w="1121" w:type="dxa"/>
            <w:vAlign w:val="center"/>
          </w:tcPr>
          <w:p w:rsidR="00A85A00" w:rsidRPr="00400AAB" w:rsidRDefault="00A85A00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A85A00" w:rsidRPr="00400AAB" w:rsidRDefault="00A85A00" w:rsidP="008F04C6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sz w:val="20"/>
                <w:szCs w:val="20"/>
              </w:rPr>
              <w:t>Light Cue</w:t>
            </w:r>
          </w:p>
        </w:tc>
      </w:tr>
      <w:tr w:rsidR="004C74B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C74BA" w:rsidRPr="00400AAB" w:rsidRDefault="004C74B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C74BA" w:rsidRPr="00400AAB" w:rsidRDefault="004C74BA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A85A00" w:rsidRPr="00400AAB" w:rsidTr="00B9774A">
        <w:trPr>
          <w:trHeight w:val="292"/>
        </w:trPr>
        <w:tc>
          <w:tcPr>
            <w:tcW w:w="1121" w:type="dxa"/>
            <w:vAlign w:val="center"/>
          </w:tcPr>
          <w:p w:rsidR="00A85A00" w:rsidRPr="00400AAB" w:rsidRDefault="00A85A00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A85A00" w:rsidRPr="00400AAB" w:rsidRDefault="00A85A00" w:rsidP="008F04C6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sz w:val="20"/>
                <w:szCs w:val="20"/>
              </w:rPr>
              <w:t>Sound Cue</w:t>
            </w:r>
          </w:p>
        </w:tc>
      </w:tr>
      <w:tr w:rsidR="004C74B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C74BA" w:rsidRPr="00400AAB" w:rsidRDefault="004C74B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C74BA" w:rsidRPr="00400AAB" w:rsidRDefault="004C74BA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4C74B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C74BA" w:rsidRPr="00400AAB" w:rsidRDefault="004C74B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C74BA" w:rsidRPr="00400AAB" w:rsidRDefault="007C226A" w:rsidP="00400AAB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sz w:val="20"/>
                <w:szCs w:val="20"/>
              </w:rPr>
              <w:t xml:space="preserve">Scenic move onstage </w:t>
            </w:r>
            <w:r w:rsidR="00716CC8" w:rsidRPr="00400AAB">
              <w:rPr>
                <w:rFonts w:ascii="Perpetua" w:hAnsi="Perpetua"/>
                <w:sz w:val="20"/>
                <w:szCs w:val="20"/>
              </w:rPr>
              <w:t xml:space="preserve">             </w:t>
            </w:r>
          </w:p>
        </w:tc>
      </w:tr>
      <w:tr w:rsidR="004C74B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C74BA" w:rsidRPr="00400AAB" w:rsidRDefault="004C74B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C74BA" w:rsidRPr="00400AAB" w:rsidRDefault="004C74BA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4C74B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C74BA" w:rsidRPr="00400AAB" w:rsidRDefault="004C74B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C74BA" w:rsidRPr="00400AAB" w:rsidRDefault="00400AAB" w:rsidP="008F04C6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noProof/>
                <w:sz w:val="20"/>
                <w:szCs w:val="20"/>
              </w:rPr>
              <w:t>Video cue</w:t>
            </w:r>
          </w:p>
        </w:tc>
      </w:tr>
      <w:tr w:rsidR="007C226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7C226A" w:rsidRPr="00400AAB" w:rsidRDefault="007C226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7C226A" w:rsidRPr="00400AAB" w:rsidRDefault="007C226A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7C226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7C226A" w:rsidRPr="00400AAB" w:rsidRDefault="007C226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7C226A" w:rsidRPr="00400AAB" w:rsidRDefault="007C226A" w:rsidP="008F04C6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sz w:val="20"/>
                <w:szCs w:val="20"/>
              </w:rPr>
              <w:t>Open or close manual lever on projector douser</w:t>
            </w:r>
          </w:p>
        </w:tc>
      </w:tr>
      <w:tr w:rsidR="00400AAB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00AAB" w:rsidRPr="00400AAB" w:rsidRDefault="00400AAB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00AAB" w:rsidRPr="00400AAB" w:rsidRDefault="00400AAB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400AAB" w:rsidRPr="00400AAB" w:rsidTr="00B9774A">
        <w:trPr>
          <w:trHeight w:val="292"/>
        </w:trPr>
        <w:tc>
          <w:tcPr>
            <w:tcW w:w="1121" w:type="dxa"/>
            <w:vAlign w:val="center"/>
          </w:tcPr>
          <w:p w:rsidR="00400AAB" w:rsidRPr="00400AAB" w:rsidRDefault="00400AAB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400AAB" w:rsidRPr="00400AAB" w:rsidRDefault="00400AAB" w:rsidP="008F04C6">
            <w:pPr>
              <w:rPr>
                <w:rFonts w:ascii="Perpetua" w:hAnsi="Perpetua"/>
                <w:sz w:val="20"/>
                <w:szCs w:val="20"/>
              </w:rPr>
            </w:pPr>
            <w:r>
              <w:rPr>
                <w:rFonts w:ascii="Perpetua" w:hAnsi="Perpetua"/>
                <w:sz w:val="20"/>
                <w:szCs w:val="20"/>
              </w:rPr>
              <w:t>Cue Light</w:t>
            </w:r>
          </w:p>
        </w:tc>
      </w:tr>
      <w:tr w:rsidR="007C226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7C226A" w:rsidRPr="00400AAB" w:rsidRDefault="007C226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7C226A" w:rsidRPr="00400AAB" w:rsidRDefault="007C226A" w:rsidP="008F04C6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7C226A" w:rsidRPr="00400AAB" w:rsidTr="00B9774A">
        <w:trPr>
          <w:trHeight w:val="292"/>
        </w:trPr>
        <w:tc>
          <w:tcPr>
            <w:tcW w:w="1121" w:type="dxa"/>
            <w:vAlign w:val="center"/>
          </w:tcPr>
          <w:p w:rsidR="007C226A" w:rsidRPr="00400AAB" w:rsidRDefault="007C226A" w:rsidP="008F04C6">
            <w:pPr>
              <w:jc w:val="center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8144" w:type="dxa"/>
            <w:vAlign w:val="center"/>
          </w:tcPr>
          <w:p w:rsidR="007C226A" w:rsidRPr="00400AAB" w:rsidRDefault="007C226A" w:rsidP="008F04C6">
            <w:pPr>
              <w:rPr>
                <w:rFonts w:ascii="Perpetua" w:hAnsi="Perpetua"/>
                <w:sz w:val="20"/>
                <w:szCs w:val="20"/>
              </w:rPr>
            </w:pPr>
            <w:r w:rsidRPr="00400AAB">
              <w:rPr>
                <w:rFonts w:ascii="Perpetua" w:hAnsi="Perpetua"/>
                <w:sz w:val="20"/>
                <w:szCs w:val="20"/>
              </w:rPr>
              <w:t>Standby for one or a series of cues- listed in small yellow post-it, always in above order!</w:t>
            </w:r>
          </w:p>
        </w:tc>
      </w:tr>
    </w:tbl>
    <w:p w:rsidR="00CF5429" w:rsidRPr="00400AAB" w:rsidRDefault="00CF5429">
      <w:pPr>
        <w:rPr>
          <w:rFonts w:ascii="Perpetua" w:hAnsi="Perpetua"/>
        </w:rPr>
      </w:pPr>
    </w:p>
    <w:p w:rsidR="004C74BA" w:rsidRPr="00400AAB" w:rsidRDefault="004C74BA">
      <w:pPr>
        <w:rPr>
          <w:rFonts w:ascii="Perpetua" w:hAnsi="Perpetua"/>
        </w:rPr>
      </w:pPr>
    </w:p>
    <w:p w:rsidR="00A85A00" w:rsidRPr="00400AAB" w:rsidRDefault="00A85A00" w:rsidP="00A85A00">
      <w:pPr>
        <w:rPr>
          <w:rFonts w:ascii="Perpetua" w:hAnsi="Perpetua"/>
        </w:rPr>
      </w:pPr>
      <w:r w:rsidRPr="00400AAB">
        <w:rPr>
          <w:rFonts w:ascii="Perpetua" w:hAnsi="Perpetua"/>
        </w:rPr>
        <w:t>PLACEMENT WITHIN SCRIPT</w:t>
      </w:r>
    </w:p>
    <w:p w:rsidR="004C74BA" w:rsidRPr="00400AAB" w:rsidRDefault="004C74BA" w:rsidP="00367830">
      <w:pPr>
        <w:ind w:left="1080" w:right="-180"/>
        <w:rPr>
          <w:rFonts w:ascii="Perpetua" w:hAnsi="Perpetua"/>
          <w:sz w:val="20"/>
          <w:szCs w:val="20"/>
        </w:rPr>
      </w:pPr>
    </w:p>
    <w:p w:rsidR="00A85A00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  <w:r w:rsidRPr="00400AAB">
        <w:rPr>
          <w:rFonts w:ascii="Perpetua" w:hAnsi="Perpetua"/>
          <w:sz w:val="20"/>
          <w:szCs w:val="20"/>
        </w:rPr>
        <w:t xml:space="preserve"> </w:t>
      </w: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  <w:r w:rsidRPr="00400AAB">
        <w:rPr>
          <w:rFonts w:ascii="Perpetua" w:hAnsi="Perpetua"/>
          <w:sz w:val="20"/>
          <w:szCs w:val="20"/>
        </w:rPr>
        <w:t>Explain how you mark cues—how you detail the specificity of which syllable gets the “go” or how you are noting the visual cue you look for</w:t>
      </w: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Pr="00400AAB" w:rsidRDefault="00400AAB" w:rsidP="00367830">
      <w:pPr>
        <w:ind w:left="1080"/>
        <w:rPr>
          <w:rFonts w:ascii="Perpetua" w:hAnsi="Perpetua"/>
          <w:sz w:val="20"/>
          <w:szCs w:val="20"/>
        </w:rPr>
      </w:pPr>
    </w:p>
    <w:p w:rsidR="00400AAB" w:rsidRPr="00400AAB" w:rsidRDefault="00400AAB" w:rsidP="00367830">
      <w:pPr>
        <w:ind w:left="1080"/>
        <w:rPr>
          <w:rFonts w:ascii="Perpetua" w:hAnsi="Perpetua"/>
          <w:b/>
          <w:sz w:val="20"/>
          <w:szCs w:val="20"/>
        </w:rPr>
      </w:pPr>
    </w:p>
    <w:p w:rsidR="00B9774A" w:rsidRPr="00400AAB" w:rsidRDefault="00B9774A" w:rsidP="00B9774A">
      <w:pPr>
        <w:jc w:val="center"/>
        <w:rPr>
          <w:rFonts w:ascii="Perpetua" w:hAnsi="Perpetua"/>
        </w:rPr>
      </w:pPr>
    </w:p>
    <w:p w:rsidR="00367830" w:rsidRPr="00400AAB" w:rsidRDefault="00B9774A" w:rsidP="00400AAB">
      <w:pPr>
        <w:rPr>
          <w:rFonts w:ascii="Perpetua" w:hAnsi="Perpetua"/>
        </w:rPr>
      </w:pPr>
      <w:r w:rsidRPr="00400AAB">
        <w:rPr>
          <w:rFonts w:ascii="Perpetua" w:hAnsi="Perpetua"/>
        </w:rPr>
        <w:t>SAMPLE</w:t>
      </w:r>
    </w:p>
    <w:p w:rsidR="00367830" w:rsidRPr="00400AAB" w:rsidRDefault="00367830" w:rsidP="00367830">
      <w:pPr>
        <w:jc w:val="center"/>
        <w:rPr>
          <w:rFonts w:ascii="Perpetua" w:hAnsi="Perpetua"/>
        </w:rPr>
      </w:pPr>
    </w:p>
    <w:p w:rsidR="00367830" w:rsidRPr="00400AAB" w:rsidRDefault="00367830" w:rsidP="00367830">
      <w:pPr>
        <w:jc w:val="center"/>
        <w:rPr>
          <w:rFonts w:ascii="Perpetua" w:hAnsi="Perpetua"/>
          <w:sz w:val="12"/>
          <w:szCs w:val="12"/>
        </w:rPr>
      </w:pPr>
    </w:p>
    <w:p w:rsidR="00367830" w:rsidRPr="00400AAB" w:rsidRDefault="00367830" w:rsidP="00367830">
      <w:pPr>
        <w:jc w:val="center"/>
        <w:rPr>
          <w:rFonts w:ascii="Perpetua" w:hAnsi="Perpetua"/>
          <w:sz w:val="12"/>
          <w:szCs w:val="12"/>
        </w:rPr>
      </w:pPr>
    </w:p>
    <w:p w:rsidR="00367830" w:rsidRPr="00400AAB" w:rsidRDefault="00295496" w:rsidP="00400AAB">
      <w:pPr>
        <w:ind w:firstLine="720"/>
        <w:rPr>
          <w:rFonts w:ascii="Perpetua" w:hAnsi="Perpetua"/>
          <w:sz w:val="20"/>
          <w:szCs w:val="20"/>
        </w:rPr>
      </w:pPr>
      <w:r w:rsidRPr="00400AAB">
        <w:rPr>
          <w:rFonts w:ascii="Perpetua" w:hAnsi="Perpetua"/>
          <w:noProof/>
          <w:sz w:val="20"/>
          <w:szCs w:val="20"/>
        </w:rPr>
        <w:pict>
          <v:rect id="_x0000_s1039" style="position:absolute;left:0;text-align:left;margin-left:214.9pt;margin-top:93.75pt;width:49pt;height:14.25pt;z-index:251673600" stroked="f"/>
        </w:pict>
      </w:r>
      <w:r w:rsidR="00400AAB" w:rsidRPr="00400AAB">
        <w:rPr>
          <w:rFonts w:ascii="Perpetua" w:hAnsi="Perpetua"/>
          <w:sz w:val="20"/>
          <w:szCs w:val="20"/>
        </w:rPr>
        <w:t>Whenever possible, copy and scan a small excerpt from a single page to further document your method</w:t>
      </w:r>
    </w:p>
    <w:sectPr w:rsidR="00367830" w:rsidRPr="00400AAB" w:rsidSect="00367830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68" w:rsidRDefault="009C4E68">
      <w:r>
        <w:separator/>
      </w:r>
    </w:p>
  </w:endnote>
  <w:endnote w:type="continuationSeparator" w:id="0">
    <w:p w:rsidR="009C4E68" w:rsidRDefault="009C4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68" w:rsidRDefault="009C4E68">
      <w:r>
        <w:separator/>
      </w:r>
    </w:p>
  </w:footnote>
  <w:footnote w:type="continuationSeparator" w:id="0">
    <w:p w:rsidR="009C4E68" w:rsidRDefault="009C4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429"/>
    <w:rsid w:val="00014B12"/>
    <w:rsid w:val="00141E44"/>
    <w:rsid w:val="001E3D97"/>
    <w:rsid w:val="00215598"/>
    <w:rsid w:val="00295496"/>
    <w:rsid w:val="002C1B91"/>
    <w:rsid w:val="00324A79"/>
    <w:rsid w:val="00341D13"/>
    <w:rsid w:val="003550A2"/>
    <w:rsid w:val="00367830"/>
    <w:rsid w:val="003F7C89"/>
    <w:rsid w:val="00400AAB"/>
    <w:rsid w:val="00494EBE"/>
    <w:rsid w:val="004C74BA"/>
    <w:rsid w:val="004F064F"/>
    <w:rsid w:val="00515529"/>
    <w:rsid w:val="005333FC"/>
    <w:rsid w:val="00547C27"/>
    <w:rsid w:val="00600037"/>
    <w:rsid w:val="00702350"/>
    <w:rsid w:val="00716CC8"/>
    <w:rsid w:val="00735DDF"/>
    <w:rsid w:val="007C226A"/>
    <w:rsid w:val="008F04C6"/>
    <w:rsid w:val="009C4E68"/>
    <w:rsid w:val="00A02409"/>
    <w:rsid w:val="00A16874"/>
    <w:rsid w:val="00A85A00"/>
    <w:rsid w:val="00A86808"/>
    <w:rsid w:val="00B26EF1"/>
    <w:rsid w:val="00B7694B"/>
    <w:rsid w:val="00B9774A"/>
    <w:rsid w:val="00BF3A45"/>
    <w:rsid w:val="00BF7EA9"/>
    <w:rsid w:val="00C17FCC"/>
    <w:rsid w:val="00C60B0F"/>
    <w:rsid w:val="00C90F76"/>
    <w:rsid w:val="00CA602E"/>
    <w:rsid w:val="00CD5560"/>
    <w:rsid w:val="00CE353A"/>
    <w:rsid w:val="00CF5429"/>
    <w:rsid w:val="00D6352D"/>
    <w:rsid w:val="00D70674"/>
    <w:rsid w:val="00DC5448"/>
    <w:rsid w:val="00DD5437"/>
    <w:rsid w:val="00EA3786"/>
    <w:rsid w:val="00EC1186"/>
    <w:rsid w:val="00F461BD"/>
    <w:rsid w:val="00F9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96C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C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Marroney Theatre Cue light distribution</vt:lpstr>
    </vt:vector>
  </TitlesOfParts>
  <Company>The University of Arizona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Marroney Theatre Cue light distribution</dc:title>
  <dc:subject/>
  <dc:creator>Tech</dc:creator>
  <cp:keywords/>
  <dc:description/>
  <cp:lastModifiedBy>User</cp:lastModifiedBy>
  <cp:revision>2</cp:revision>
  <cp:lastPrinted>2010-11-09T17:48:00Z</cp:lastPrinted>
  <dcterms:created xsi:type="dcterms:W3CDTF">2011-03-04T00:03:00Z</dcterms:created>
  <dcterms:modified xsi:type="dcterms:W3CDTF">2011-03-04T00:03:00Z</dcterms:modified>
</cp:coreProperties>
</file>